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83" w:rsidRDefault="004F2083"/>
    <w:p w:rsidR="004F2083" w:rsidRDefault="004F2083"/>
    <w:p w:rsidR="004F2083" w:rsidRDefault="008B6847">
      <w:pPr>
        <w:spacing w:line="360" w:lineRule="auto"/>
        <w:rPr>
          <w:rFonts w:eastAsia="黑体"/>
          <w:sz w:val="24"/>
        </w:rPr>
      </w:pPr>
      <w:r>
        <w:rPr>
          <w:rFonts w:ascii="黑体" w:eastAsia="黑体" w:hAnsi="黑体" w:cs="黑体" w:hint="eastAsia"/>
          <w:sz w:val="24"/>
        </w:rPr>
        <w:t>博士生姓名：</w:t>
      </w:r>
      <w:r>
        <w:rPr>
          <w:rFonts w:eastAsia="黑体" w:hint="eastAsia"/>
          <w:sz w:val="24"/>
        </w:rPr>
        <w:t>刘磊</w:t>
      </w:r>
    </w:p>
    <w:p w:rsidR="008B6847" w:rsidRPr="008B6847" w:rsidRDefault="008B6847" w:rsidP="008B6847">
      <w:pPr>
        <w:pStyle w:val="2"/>
      </w:pPr>
    </w:p>
    <w:p w:rsidR="004F2083" w:rsidRDefault="008B6847">
      <w:pPr>
        <w:spacing w:line="360" w:lineRule="auto"/>
        <w:rPr>
          <w:rFonts w:ascii="黑体" w:eastAsia="黑体" w:hAnsi="黑体" w:cs="黑体"/>
          <w:sz w:val="24"/>
        </w:rPr>
      </w:pPr>
      <w:r>
        <w:rPr>
          <w:rFonts w:ascii="黑体" w:eastAsia="黑体" w:hAnsi="黑体" w:cs="黑体" w:hint="eastAsia"/>
          <w:sz w:val="24"/>
        </w:rPr>
        <w:t>年级专业：2017级  公共管理专业</w:t>
      </w:r>
    </w:p>
    <w:p w:rsidR="008B6847" w:rsidRPr="008B6847" w:rsidRDefault="008B6847" w:rsidP="008B6847">
      <w:pPr>
        <w:pStyle w:val="2"/>
      </w:pPr>
    </w:p>
    <w:p w:rsidR="004F2083" w:rsidRDefault="008B6847">
      <w:pPr>
        <w:spacing w:line="360" w:lineRule="auto"/>
        <w:rPr>
          <w:rFonts w:ascii="黑体" w:eastAsia="黑体" w:hAnsi="黑体" w:cs="黑体"/>
          <w:sz w:val="24"/>
        </w:rPr>
      </w:pPr>
      <w:r>
        <w:rPr>
          <w:rFonts w:ascii="黑体" w:eastAsia="黑体" w:hAnsi="黑体" w:cs="黑体" w:hint="eastAsia"/>
          <w:sz w:val="24"/>
        </w:rPr>
        <w:t>导师姓名：魏礼群 教授</w:t>
      </w:r>
    </w:p>
    <w:p w:rsidR="008B6847" w:rsidRPr="008B6847" w:rsidRDefault="008B6847" w:rsidP="008B6847">
      <w:pPr>
        <w:pStyle w:val="2"/>
      </w:pPr>
    </w:p>
    <w:p w:rsidR="004F2083" w:rsidRDefault="008B6847">
      <w:pPr>
        <w:spacing w:line="360" w:lineRule="auto"/>
        <w:rPr>
          <w:sz w:val="24"/>
        </w:rPr>
      </w:pPr>
      <w:r>
        <w:rPr>
          <w:rFonts w:ascii="黑体" w:eastAsia="黑体" w:hAnsi="黑体" w:cs="黑体" w:hint="eastAsia"/>
          <w:sz w:val="24"/>
        </w:rPr>
        <w:t>预答辩时间：</w:t>
      </w:r>
      <w:r>
        <w:rPr>
          <w:rFonts w:hint="eastAsia"/>
          <w:sz w:val="24"/>
        </w:rPr>
        <w:t>2021</w:t>
      </w:r>
      <w:r>
        <w:rPr>
          <w:rFonts w:hint="eastAsia"/>
          <w:sz w:val="24"/>
        </w:rPr>
        <w:t>年</w:t>
      </w:r>
      <w:r>
        <w:rPr>
          <w:rFonts w:hint="eastAsia"/>
          <w:sz w:val="24"/>
        </w:rPr>
        <w:t>10</w:t>
      </w:r>
      <w:r>
        <w:rPr>
          <w:rFonts w:hint="eastAsia"/>
          <w:sz w:val="24"/>
        </w:rPr>
        <w:t>月</w:t>
      </w:r>
      <w:r>
        <w:rPr>
          <w:rFonts w:hint="eastAsia"/>
          <w:sz w:val="24"/>
        </w:rPr>
        <w:t>11</w:t>
      </w:r>
      <w:r>
        <w:rPr>
          <w:rFonts w:hint="eastAsia"/>
          <w:sz w:val="24"/>
        </w:rPr>
        <w:t>日</w:t>
      </w:r>
      <w:r>
        <w:rPr>
          <w:rFonts w:hint="eastAsia"/>
          <w:sz w:val="24"/>
        </w:rPr>
        <w:t xml:space="preserve"> 18</w:t>
      </w:r>
      <w:r>
        <w:rPr>
          <w:rFonts w:hint="eastAsia"/>
          <w:sz w:val="24"/>
        </w:rPr>
        <w:t>：</w:t>
      </w:r>
      <w:r>
        <w:rPr>
          <w:rFonts w:hint="eastAsia"/>
          <w:sz w:val="24"/>
        </w:rPr>
        <w:t>30-21</w:t>
      </w:r>
      <w:r>
        <w:rPr>
          <w:rFonts w:hint="eastAsia"/>
          <w:sz w:val="24"/>
        </w:rPr>
        <w:t>：</w:t>
      </w:r>
      <w:r>
        <w:rPr>
          <w:rFonts w:hint="eastAsia"/>
          <w:sz w:val="24"/>
        </w:rPr>
        <w:t xml:space="preserve">30 </w:t>
      </w:r>
    </w:p>
    <w:p w:rsidR="008B6847" w:rsidRPr="008B6847" w:rsidRDefault="008B6847" w:rsidP="008B6847">
      <w:pPr>
        <w:pStyle w:val="2"/>
      </w:pPr>
    </w:p>
    <w:p w:rsidR="004F2083" w:rsidRDefault="008B6847">
      <w:pPr>
        <w:spacing w:line="360" w:lineRule="auto"/>
        <w:rPr>
          <w:rFonts w:ascii="黑体" w:eastAsia="黑体" w:hAnsi="黑体" w:cs="黑体"/>
          <w:sz w:val="24"/>
        </w:rPr>
      </w:pPr>
      <w:r>
        <w:rPr>
          <w:rFonts w:ascii="黑体" w:eastAsia="黑体" w:hAnsi="黑体" w:cs="黑体" w:hint="eastAsia"/>
          <w:sz w:val="24"/>
        </w:rPr>
        <w:t>预答辩地点：北京师范大学后主楼2026会议室</w:t>
      </w:r>
    </w:p>
    <w:p w:rsidR="008B6847" w:rsidRPr="008B6847" w:rsidRDefault="008B6847" w:rsidP="008B6847">
      <w:pPr>
        <w:pStyle w:val="2"/>
      </w:pPr>
    </w:p>
    <w:p w:rsidR="004F2083" w:rsidRDefault="008B6847">
      <w:pPr>
        <w:spacing w:line="360" w:lineRule="auto"/>
        <w:rPr>
          <w:rFonts w:ascii="楷体" w:eastAsia="楷体" w:hAnsi="楷体" w:cs="楷体"/>
          <w:b/>
          <w:bCs/>
          <w:sz w:val="24"/>
        </w:rPr>
      </w:pPr>
      <w:r>
        <w:rPr>
          <w:rFonts w:ascii="黑体" w:eastAsia="黑体" w:hAnsi="黑体" w:cs="黑体" w:hint="eastAsia"/>
          <w:sz w:val="24"/>
        </w:rPr>
        <w:t>预答辩题目：</w:t>
      </w:r>
      <w:r>
        <w:rPr>
          <w:rFonts w:ascii="楷体" w:eastAsia="楷体" w:hAnsi="楷体" w:cs="楷体" w:hint="eastAsia"/>
          <w:b/>
          <w:bCs/>
          <w:sz w:val="24"/>
        </w:rPr>
        <w:t>农村养老服务供给中的协同治理研究</w:t>
      </w:r>
    </w:p>
    <w:p w:rsidR="008B6847" w:rsidRPr="008B6847" w:rsidRDefault="008B6847" w:rsidP="008B6847">
      <w:pPr>
        <w:pStyle w:val="2"/>
      </w:pPr>
    </w:p>
    <w:p w:rsidR="004F2083" w:rsidRDefault="008B6847">
      <w:pPr>
        <w:spacing w:line="360" w:lineRule="auto"/>
        <w:rPr>
          <w:rFonts w:ascii="黑体" w:eastAsia="黑体" w:hAnsi="黑体" w:cs="黑体"/>
          <w:sz w:val="24"/>
        </w:rPr>
      </w:pPr>
      <w:r>
        <w:rPr>
          <w:rFonts w:ascii="黑体" w:eastAsia="黑体" w:hAnsi="黑体" w:cs="黑体" w:hint="eastAsia"/>
          <w:sz w:val="24"/>
        </w:rPr>
        <w:t>预答辩简述：</w:t>
      </w:r>
    </w:p>
    <w:p w:rsidR="004F2083" w:rsidRDefault="008B684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农村养老服务供给是重要的民生议题，也是我国应对人口老龄化和实施“乡村振兴”战略需要面对的重大课题。相对城市，我国农村第地区人口老龄化程度更深，发展速度更快，农村高龄老人、空巢老人、留守老人问题更加严峻。随着农村社会结构的激烈变革，特别是农村家庭人口结构的缩小，农村生产生活方式的变化，农村养老问题日益突出，已成为关系到农村长远发展、“乡村振兴战略”实施乃至社会稳定发展的重大问题。</w:t>
      </w:r>
    </w:p>
    <w:p w:rsidR="004F2083" w:rsidRDefault="008B684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研究基于以下两个方面的考虑，将农村养老服务供给中的协同治理作为研究对象，重点研究多元主体之间的协同机制。第一，农村养老服务供给以超出家庭责任和政府责任的范畴，多元主体的协同供给既是应对农村养老问题挑战的需要，也是我国治理体系和治理能力现代化的内在要求；第二，我国农村社会具有构建养老服务协同供给模式的文化基础、社会基础和制度基础。</w:t>
      </w:r>
    </w:p>
    <w:p w:rsidR="004F2083" w:rsidRDefault="008B6847">
      <w:pPr>
        <w:pStyle w:val="2"/>
        <w:spacing w:after="0" w:line="360" w:lineRule="auto"/>
        <w:ind w:leftChars="0" w:left="0" w:firstLine="480"/>
        <w:rPr>
          <w:rFonts w:asciiTheme="minorEastAsia" w:hAnsiTheme="minorEastAsia" w:cstheme="minorEastAsia"/>
          <w:sz w:val="24"/>
        </w:rPr>
      </w:pPr>
      <w:r>
        <w:rPr>
          <w:rFonts w:asciiTheme="minorEastAsia" w:hAnsiTheme="minorEastAsia" w:cstheme="minorEastAsia" w:hint="eastAsia"/>
          <w:sz w:val="24"/>
        </w:rPr>
        <w:t>本文根据协同治理理论和建构主义理论，并借鉴福利多元主义理论，对G省、L省、S省、W省部分地区的政府部门、农村家庭、养老机构、社会组织以及多元主体之间在农村养老服务供给中的协同模式进行了实证研究和理论分析。</w:t>
      </w:r>
    </w:p>
    <w:p w:rsidR="004F2083" w:rsidRDefault="008B684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本研究的主要观点如下：第一，家庭在我国农村养老服务供给中依然发挥基础性作用（家庭养老依然是我国农村养老的基本养老方式）。第二，我国农村具</w:t>
      </w:r>
      <w:r>
        <w:rPr>
          <w:rFonts w:asciiTheme="minorEastAsia" w:hAnsiTheme="minorEastAsia" w:cstheme="minorEastAsia" w:hint="eastAsia"/>
          <w:sz w:val="24"/>
        </w:rPr>
        <w:lastRenderedPageBreak/>
        <w:t>有构建养老服务协同供给模式的基础。第三，根据协同治理分析框架，我国农村养老模式可以划分为“多元模式”“二元模式”两种模式。第四，农村“家庭资源”分配呈现“漏斗现象”。它是当前我国乡土社会的重要底色，也是研究农村养老服务供给的重要的背景。最后，本研究提出在农村养老服务供给中的协同治理模式中，主体身份和治理文化是两个关键的要素，治理文化和主体身份的相互建构是协同治理模式的关键。在协同治理模式中，主体身份与治理文化是彼此影响，也是相互建构的。一方面，主体身份形成于一定的治理文化中，受到相应治理文化的影响；协同治理过程中，治理文化治理主体的观念、协同制度、规范也会不断调整发生变化，治理主体参与主动性、相互地位、利益配置也随之变化，由此推动治理主体身份的重新建构。另一方面，随着主体在协同治理过程中的互动，主体角色、身份、地位的不断变化，进而推动治理文化的重构；治理文化与主体身份的相互建构是协同治理的关键。</w:t>
      </w:r>
    </w:p>
    <w:p w:rsidR="004F2083" w:rsidRDefault="004F2083">
      <w:pPr>
        <w:pStyle w:val="2"/>
        <w:spacing w:after="0" w:line="360" w:lineRule="auto"/>
        <w:ind w:leftChars="0" w:left="0" w:firstLineChars="0" w:firstLine="0"/>
      </w:pPr>
    </w:p>
    <w:p w:rsidR="004F2083" w:rsidRDefault="008B6847">
      <w:pPr>
        <w:spacing w:line="360" w:lineRule="auto"/>
        <w:rPr>
          <w:rFonts w:ascii="黑体" w:eastAsia="黑体" w:hAnsi="黑体" w:cs="黑体"/>
          <w:sz w:val="24"/>
          <w:lang w:eastAsia="zh-Hans"/>
        </w:rPr>
      </w:pPr>
      <w:r>
        <w:rPr>
          <w:rFonts w:ascii="黑体" w:eastAsia="黑体" w:hAnsi="黑体" w:cs="黑体" w:hint="eastAsia"/>
          <w:sz w:val="24"/>
          <w:lang w:eastAsia="zh-Hans"/>
        </w:rPr>
        <w:t>预答辩组成员（3-5人）：</w:t>
      </w:r>
    </w:p>
    <w:p w:rsidR="008B6847" w:rsidRPr="008B6847" w:rsidRDefault="008B6847" w:rsidP="008B6847">
      <w:pPr>
        <w:pStyle w:val="2"/>
        <w:rPr>
          <w:lang w:eastAsia="zh-Hans"/>
        </w:rPr>
      </w:pPr>
    </w:p>
    <w:p w:rsidR="004F2083" w:rsidRDefault="008B6847">
      <w:pPr>
        <w:spacing w:line="360" w:lineRule="auto"/>
        <w:rPr>
          <w:rFonts w:ascii="宋体" w:hAnsi="宋体"/>
          <w:sz w:val="24"/>
        </w:rPr>
      </w:pPr>
      <w:r>
        <w:rPr>
          <w:rFonts w:ascii="黑体" w:eastAsia="黑体" w:hAnsi="黑体" w:cs="黑体" w:hint="eastAsia"/>
          <w:sz w:val="24"/>
        </w:rPr>
        <w:t>冯俏彬（主席）：</w:t>
      </w:r>
      <w:r>
        <w:rPr>
          <w:rFonts w:ascii="宋体" w:hAnsi="宋体" w:hint="eastAsia"/>
          <w:sz w:val="24"/>
        </w:rPr>
        <w:t>国务院发展研究中心，宏观经济部副部长、教授、博士生导师</w:t>
      </w:r>
    </w:p>
    <w:p w:rsidR="004F2083" w:rsidRDefault="008B6847">
      <w:pPr>
        <w:spacing w:line="360" w:lineRule="auto"/>
        <w:ind w:leftChars="-8" w:left="1903" w:hangingChars="800" w:hanging="1920"/>
        <w:rPr>
          <w:rFonts w:ascii="宋体" w:hAnsi="宋体"/>
          <w:sz w:val="24"/>
        </w:rPr>
      </w:pPr>
      <w:r>
        <w:rPr>
          <w:rFonts w:ascii="黑体" w:eastAsia="黑体" w:hAnsi="黑体" w:cs="黑体" w:hint="eastAsia"/>
          <w:sz w:val="24"/>
        </w:rPr>
        <w:t>朱光明（委员）：</w:t>
      </w:r>
      <w:r>
        <w:rPr>
          <w:rFonts w:ascii="宋体" w:hAnsi="宋体" w:hint="eastAsia"/>
          <w:sz w:val="24"/>
        </w:rPr>
        <w:t>北京师范大学中国社会管理研究院/社会学院教授、博士生导师</w:t>
      </w:r>
    </w:p>
    <w:p w:rsidR="004F2083" w:rsidRDefault="008B6847" w:rsidP="008B6847">
      <w:pPr>
        <w:spacing w:line="360" w:lineRule="auto"/>
        <w:ind w:left="1920" w:hangingChars="800" w:hanging="1920"/>
        <w:jc w:val="left"/>
        <w:rPr>
          <w:rFonts w:ascii="宋体" w:hAnsi="宋体"/>
          <w:sz w:val="24"/>
        </w:rPr>
      </w:pPr>
      <w:r>
        <w:rPr>
          <w:rFonts w:ascii="黑体" w:eastAsia="黑体" w:hAnsi="黑体" w:cs="黑体" w:hint="eastAsia"/>
          <w:sz w:val="24"/>
        </w:rPr>
        <w:t xml:space="preserve">王 </w:t>
      </w:r>
      <w:r>
        <w:rPr>
          <w:rFonts w:ascii="黑体" w:eastAsia="黑体" w:hAnsi="黑体" w:cs="黑体"/>
          <w:sz w:val="24"/>
        </w:rPr>
        <w:t xml:space="preserve"> </w:t>
      </w:r>
      <w:r>
        <w:rPr>
          <w:rFonts w:ascii="黑体" w:eastAsia="黑体" w:hAnsi="黑体" w:cs="黑体" w:hint="eastAsia"/>
          <w:sz w:val="24"/>
        </w:rPr>
        <w:t>磊（委员）：</w:t>
      </w:r>
      <w:r>
        <w:rPr>
          <w:rFonts w:ascii="宋体" w:hAnsi="宋体" w:hint="eastAsia"/>
          <w:sz w:val="24"/>
        </w:rPr>
        <w:t>北京师范大学政府管理学院副院长、北京师范大学金砖国家研究中心主任，副教授、博士生导师</w:t>
      </w:r>
    </w:p>
    <w:p w:rsidR="004F2083" w:rsidRDefault="008B6847">
      <w:pPr>
        <w:spacing w:line="360" w:lineRule="auto"/>
        <w:rPr>
          <w:rFonts w:ascii="宋体" w:hAnsi="宋体"/>
          <w:sz w:val="24"/>
        </w:rPr>
      </w:pPr>
      <w:r>
        <w:rPr>
          <w:rFonts w:ascii="黑体" w:eastAsia="黑体" w:hAnsi="黑体" w:cs="黑体" w:hint="eastAsia"/>
          <w:sz w:val="24"/>
        </w:rPr>
        <w:t>李</w:t>
      </w:r>
      <w:r w:rsidR="00CC2831">
        <w:rPr>
          <w:rFonts w:ascii="黑体" w:eastAsia="黑体" w:hAnsi="黑体" w:cs="黑体" w:hint="eastAsia"/>
          <w:sz w:val="24"/>
        </w:rPr>
        <w:t xml:space="preserve"> </w:t>
      </w:r>
      <w:r w:rsidR="00CC2831">
        <w:rPr>
          <w:rFonts w:ascii="黑体" w:eastAsia="黑体" w:hAnsi="黑体" w:cs="黑体"/>
          <w:sz w:val="24"/>
        </w:rPr>
        <w:t xml:space="preserve"> </w:t>
      </w:r>
      <w:bookmarkStart w:id="0" w:name="_GoBack"/>
      <w:bookmarkEnd w:id="0"/>
      <w:r>
        <w:rPr>
          <w:rFonts w:ascii="黑体" w:eastAsia="黑体" w:hAnsi="黑体" w:cs="黑体" w:hint="eastAsia"/>
          <w:sz w:val="24"/>
        </w:rPr>
        <w:t>芳（委员）：</w:t>
      </w:r>
      <w:r>
        <w:rPr>
          <w:rFonts w:ascii="宋体" w:hAnsi="宋体" w:hint="eastAsia"/>
          <w:sz w:val="24"/>
        </w:rPr>
        <w:t>北京科技大学马克思主义学院、教授</w:t>
      </w:r>
    </w:p>
    <w:p w:rsidR="008B6847" w:rsidRPr="008B6847" w:rsidRDefault="008B6847" w:rsidP="008B6847">
      <w:pPr>
        <w:pStyle w:val="2"/>
      </w:pPr>
    </w:p>
    <w:p w:rsidR="004F2083" w:rsidRDefault="008B6847">
      <w:pPr>
        <w:spacing w:line="360" w:lineRule="auto"/>
        <w:rPr>
          <w:rFonts w:ascii="黑体" w:eastAsia="黑体" w:hAnsi="黑体" w:cs="黑体"/>
          <w:sz w:val="24"/>
        </w:rPr>
      </w:pPr>
      <w:r>
        <w:rPr>
          <w:rFonts w:ascii="黑体" w:eastAsia="黑体" w:hAnsi="黑体" w:cs="黑体" w:hint="eastAsia"/>
          <w:sz w:val="24"/>
        </w:rPr>
        <w:t>预答辩秘书：张睿</w:t>
      </w:r>
      <w:r>
        <w:rPr>
          <w:rFonts w:ascii="宋体" w:hAnsi="宋体" w:hint="eastAsia"/>
          <w:sz w:val="24"/>
        </w:rPr>
        <w:t>（北京师范大学社会学院科研助理）</w:t>
      </w:r>
    </w:p>
    <w:p w:rsidR="004F2083" w:rsidRDefault="004F2083">
      <w:pPr>
        <w:spacing w:line="360" w:lineRule="auto"/>
        <w:rPr>
          <w:rFonts w:ascii="黑体" w:eastAsia="黑体" w:hAnsi="黑体" w:cs="黑体"/>
          <w:sz w:val="24"/>
        </w:rPr>
      </w:pPr>
    </w:p>
    <w:p w:rsidR="004F2083" w:rsidRDefault="004F2083">
      <w:pPr>
        <w:spacing w:line="360" w:lineRule="auto"/>
        <w:ind w:firstLineChars="200" w:firstLine="480"/>
        <w:rPr>
          <w:rFonts w:ascii="黑体" w:eastAsia="黑体" w:hAnsi="黑体" w:cs="黑体"/>
          <w:sz w:val="24"/>
        </w:rPr>
      </w:pPr>
    </w:p>
    <w:p w:rsidR="004F2083" w:rsidRDefault="004F2083">
      <w:pPr>
        <w:spacing w:line="360" w:lineRule="auto"/>
        <w:ind w:firstLineChars="200" w:firstLine="480"/>
        <w:rPr>
          <w:rFonts w:eastAsia="黑体"/>
          <w:sz w:val="24"/>
        </w:rPr>
      </w:pPr>
    </w:p>
    <w:sectPr w:rsidR="004F2083" w:rsidSect="008B6847">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83"/>
    <w:rsid w:val="003101F2"/>
    <w:rsid w:val="004F2083"/>
    <w:rsid w:val="008B6847"/>
    <w:rsid w:val="00AB197D"/>
    <w:rsid w:val="00CC2831"/>
    <w:rsid w:val="053D3B12"/>
    <w:rsid w:val="0B4774FA"/>
    <w:rsid w:val="0C0016AE"/>
    <w:rsid w:val="0FB97884"/>
    <w:rsid w:val="10256EE3"/>
    <w:rsid w:val="12282E68"/>
    <w:rsid w:val="144B4D9F"/>
    <w:rsid w:val="16102585"/>
    <w:rsid w:val="1632529C"/>
    <w:rsid w:val="1EBC5E0B"/>
    <w:rsid w:val="1EDB06B3"/>
    <w:rsid w:val="26992340"/>
    <w:rsid w:val="2B4B32B3"/>
    <w:rsid w:val="2EB26DFC"/>
    <w:rsid w:val="3D032C74"/>
    <w:rsid w:val="43F81483"/>
    <w:rsid w:val="46CC1F02"/>
    <w:rsid w:val="4CF57A2A"/>
    <w:rsid w:val="4D5662AF"/>
    <w:rsid w:val="50DE41B6"/>
    <w:rsid w:val="54ED789A"/>
    <w:rsid w:val="59396279"/>
    <w:rsid w:val="60274AC2"/>
    <w:rsid w:val="66A03377"/>
    <w:rsid w:val="69BA7D22"/>
    <w:rsid w:val="6C076E5D"/>
    <w:rsid w:val="6CAB3A55"/>
    <w:rsid w:val="73F146EB"/>
    <w:rsid w:val="75ED5316"/>
    <w:rsid w:val="76566174"/>
    <w:rsid w:val="796C5FA4"/>
    <w:rsid w:val="7A137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BEB3E"/>
  <w15:docId w15:val="{70A3C09C-4ECE-4A53-AE02-21FBC57A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pPr>
      <w:ind w:firstLineChars="200" w:firstLine="420"/>
    </w:pPr>
  </w:style>
  <w:style w:type="paragraph" w:styleId="a3">
    <w:name w:val="Body Text Indent"/>
    <w:basedOn w:val="a"/>
    <w:next w:val="a4"/>
    <w:uiPriority w:val="99"/>
    <w:unhideWhenUsed/>
    <w:qFormat/>
    <w:pPr>
      <w:spacing w:after="120"/>
      <w:ind w:leftChars="200" w:left="420"/>
    </w:pPr>
  </w:style>
  <w:style w:type="paragraph" w:styleId="a4">
    <w:name w:val="Normal Indent"/>
    <w:basedOn w:val="a"/>
    <w:uiPriority w:val="99"/>
    <w:unhideWhenUsed/>
    <w:qFormat/>
    <w:pPr>
      <w:ind w:firstLineChars="200" w:firstLine="420"/>
    </w:p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2021-03-23T12:38:00Z</dcterms:created>
  <dcterms:modified xsi:type="dcterms:W3CDTF">2021-10-09T08:51:00Z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70E1052E327F4247886776D9E5F5090C</vt:lpwstr>
  </property>
</Properties>
</file>