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8D66E" w14:textId="25071AEC" w:rsidR="00D013EE" w:rsidRDefault="00D013EE" w:rsidP="00D013EE">
      <w:pPr>
        <w:spacing w:line="360" w:lineRule="auto"/>
        <w:jc w:val="left"/>
        <w:rPr>
          <w:rFonts w:ascii="宋体" w:eastAsia="宋体" w:hAnsi="宋体" w:hint="eastAsia"/>
          <w:b/>
          <w:sz w:val="24"/>
          <w:szCs w:val="24"/>
        </w:rPr>
      </w:pPr>
    </w:p>
    <w:p w14:paraId="59BE19D9" w14:textId="1CA084DC" w:rsidR="00DC3AA0" w:rsidRDefault="00DC3AA0" w:rsidP="00D013EE">
      <w:pPr>
        <w:spacing w:afterLines="50" w:after="156" w:line="360" w:lineRule="auto"/>
        <w:jc w:val="left"/>
        <w:rPr>
          <w:rFonts w:ascii="宋体" w:eastAsia="宋体" w:hAnsi="宋体"/>
          <w:b/>
          <w:sz w:val="24"/>
          <w:szCs w:val="24"/>
        </w:rPr>
      </w:pPr>
      <w:r w:rsidRPr="00CC0886">
        <w:rPr>
          <w:rFonts w:ascii="宋体" w:eastAsia="宋体" w:hAnsi="宋体" w:hint="eastAsia"/>
          <w:b/>
          <w:sz w:val="24"/>
          <w:szCs w:val="24"/>
        </w:rPr>
        <w:t>博士生姓名：潘瑶</w:t>
      </w:r>
    </w:p>
    <w:p w14:paraId="5515BD71" w14:textId="77777777" w:rsidR="00D013EE" w:rsidRPr="00CC0886" w:rsidRDefault="00D013EE" w:rsidP="00D013EE">
      <w:pPr>
        <w:spacing w:afterLines="50" w:after="156" w:line="360" w:lineRule="auto"/>
        <w:jc w:val="left"/>
        <w:rPr>
          <w:rFonts w:ascii="宋体" w:eastAsia="宋体" w:hAnsi="宋体" w:hint="eastAsia"/>
          <w:b/>
          <w:sz w:val="24"/>
          <w:szCs w:val="24"/>
        </w:rPr>
      </w:pPr>
    </w:p>
    <w:p w14:paraId="2B94676F" w14:textId="3E1189DE" w:rsidR="00DC3AA0" w:rsidRDefault="00DC3AA0" w:rsidP="00D013EE">
      <w:pPr>
        <w:spacing w:afterLines="50" w:after="156" w:line="360" w:lineRule="auto"/>
        <w:jc w:val="left"/>
        <w:rPr>
          <w:rFonts w:ascii="宋体" w:eastAsia="宋体" w:hAnsi="宋体"/>
          <w:b/>
          <w:sz w:val="24"/>
          <w:szCs w:val="24"/>
        </w:rPr>
      </w:pPr>
      <w:r w:rsidRPr="00CC0886">
        <w:rPr>
          <w:rFonts w:ascii="宋体" w:eastAsia="宋体" w:hAnsi="宋体" w:hint="eastAsia"/>
          <w:b/>
          <w:sz w:val="24"/>
          <w:szCs w:val="24"/>
        </w:rPr>
        <w:t>年级专业：2</w:t>
      </w:r>
      <w:r w:rsidRPr="00CC0886">
        <w:rPr>
          <w:rFonts w:ascii="宋体" w:eastAsia="宋体" w:hAnsi="宋体"/>
          <w:b/>
          <w:sz w:val="24"/>
          <w:szCs w:val="24"/>
        </w:rPr>
        <w:t>017</w:t>
      </w:r>
      <w:r w:rsidRPr="00CC0886">
        <w:rPr>
          <w:rFonts w:ascii="宋体" w:eastAsia="宋体" w:hAnsi="宋体" w:hint="eastAsia"/>
          <w:b/>
          <w:sz w:val="24"/>
          <w:szCs w:val="24"/>
        </w:rPr>
        <w:t>级公共管理</w:t>
      </w:r>
    </w:p>
    <w:p w14:paraId="41E2E01E" w14:textId="77777777" w:rsidR="00D013EE" w:rsidRPr="00CC0886" w:rsidRDefault="00D013EE" w:rsidP="00D013EE">
      <w:pPr>
        <w:spacing w:afterLines="50" w:after="156" w:line="360" w:lineRule="auto"/>
        <w:jc w:val="left"/>
        <w:rPr>
          <w:rFonts w:ascii="宋体" w:eastAsia="宋体" w:hAnsi="宋体" w:hint="eastAsia"/>
          <w:b/>
          <w:sz w:val="24"/>
          <w:szCs w:val="24"/>
        </w:rPr>
      </w:pPr>
    </w:p>
    <w:p w14:paraId="74FD90B9" w14:textId="37BCA9E7" w:rsidR="00DC3AA0" w:rsidRDefault="00DC3AA0" w:rsidP="00D013EE">
      <w:pPr>
        <w:spacing w:afterLines="50" w:after="156" w:line="360" w:lineRule="auto"/>
        <w:jc w:val="left"/>
        <w:rPr>
          <w:rFonts w:ascii="宋体" w:eastAsia="宋体" w:hAnsi="宋体"/>
          <w:b/>
          <w:sz w:val="24"/>
          <w:szCs w:val="24"/>
        </w:rPr>
      </w:pPr>
      <w:r w:rsidRPr="00CC0886">
        <w:rPr>
          <w:rFonts w:ascii="宋体" w:eastAsia="宋体" w:hAnsi="宋体" w:hint="eastAsia"/>
          <w:b/>
          <w:sz w:val="24"/>
          <w:szCs w:val="24"/>
        </w:rPr>
        <w:t>导师姓名：徐月宾</w:t>
      </w:r>
      <w:r w:rsidR="009C3D3A" w:rsidRPr="00CC0886">
        <w:rPr>
          <w:rFonts w:ascii="宋体" w:eastAsia="宋体" w:hAnsi="宋体" w:hint="eastAsia"/>
          <w:b/>
          <w:sz w:val="24"/>
          <w:szCs w:val="24"/>
        </w:rPr>
        <w:t>教授</w:t>
      </w:r>
    </w:p>
    <w:p w14:paraId="5BCED5F0" w14:textId="77777777" w:rsidR="00D013EE" w:rsidRPr="00CC0886" w:rsidRDefault="00D013EE" w:rsidP="00D013EE">
      <w:pPr>
        <w:spacing w:afterLines="50" w:after="156" w:line="360" w:lineRule="auto"/>
        <w:jc w:val="left"/>
        <w:rPr>
          <w:rFonts w:ascii="宋体" w:eastAsia="宋体" w:hAnsi="宋体" w:hint="eastAsia"/>
          <w:b/>
          <w:sz w:val="24"/>
          <w:szCs w:val="24"/>
        </w:rPr>
      </w:pPr>
    </w:p>
    <w:p w14:paraId="70D71F06" w14:textId="6840CD37" w:rsidR="00DC3AA0" w:rsidRPr="00CC0886" w:rsidRDefault="00DC3AA0" w:rsidP="00D013EE">
      <w:pPr>
        <w:spacing w:afterLines="50" w:after="156" w:line="360" w:lineRule="auto"/>
        <w:jc w:val="left"/>
        <w:rPr>
          <w:rFonts w:ascii="宋体" w:eastAsia="宋体" w:hAnsi="宋体"/>
          <w:b/>
          <w:sz w:val="24"/>
          <w:szCs w:val="24"/>
        </w:rPr>
      </w:pPr>
      <w:r w:rsidRPr="00CC0886">
        <w:rPr>
          <w:rFonts w:ascii="宋体" w:eastAsia="宋体" w:hAnsi="宋体" w:hint="eastAsia"/>
          <w:b/>
          <w:sz w:val="24"/>
          <w:szCs w:val="24"/>
        </w:rPr>
        <w:t>预答辩时间及地点：</w:t>
      </w:r>
      <w:r w:rsidRPr="00CC0886">
        <w:rPr>
          <w:rFonts w:ascii="宋体" w:eastAsia="宋体" w:hAnsi="宋体"/>
          <w:b/>
          <w:sz w:val="24"/>
          <w:szCs w:val="24"/>
        </w:rPr>
        <w:t>2023年9月21日</w:t>
      </w:r>
      <w:r w:rsidRPr="00CC0886">
        <w:rPr>
          <w:rFonts w:ascii="宋体" w:eastAsia="宋体" w:hAnsi="宋体" w:hint="eastAsia"/>
          <w:b/>
          <w:sz w:val="24"/>
          <w:szCs w:val="24"/>
        </w:rPr>
        <w:t xml:space="preserve"> </w:t>
      </w:r>
      <w:r w:rsidRPr="00CC0886">
        <w:rPr>
          <w:rFonts w:ascii="宋体" w:eastAsia="宋体" w:hAnsi="宋体"/>
          <w:b/>
          <w:sz w:val="24"/>
          <w:szCs w:val="24"/>
        </w:rPr>
        <w:t>星期</w:t>
      </w:r>
      <w:r w:rsidRPr="00CC0886">
        <w:rPr>
          <w:rFonts w:ascii="宋体" w:eastAsia="宋体" w:hAnsi="宋体" w:hint="eastAsia"/>
          <w:b/>
          <w:sz w:val="24"/>
          <w:szCs w:val="24"/>
        </w:rPr>
        <w:t xml:space="preserve">四 </w:t>
      </w:r>
      <w:r w:rsidRPr="00CC0886">
        <w:rPr>
          <w:rFonts w:ascii="宋体" w:eastAsia="宋体" w:hAnsi="宋体"/>
          <w:b/>
          <w:sz w:val="24"/>
          <w:szCs w:val="24"/>
        </w:rPr>
        <w:t>10</w:t>
      </w:r>
      <w:r w:rsidRPr="00CC0886">
        <w:rPr>
          <w:rFonts w:ascii="宋体" w:eastAsia="宋体" w:hAnsi="宋体" w:hint="eastAsia"/>
          <w:b/>
          <w:sz w:val="24"/>
          <w:szCs w:val="24"/>
        </w:rPr>
        <w:t>：0</w:t>
      </w:r>
      <w:r w:rsidRPr="00CC0886">
        <w:rPr>
          <w:rFonts w:ascii="宋体" w:eastAsia="宋体" w:hAnsi="宋体"/>
          <w:b/>
          <w:sz w:val="24"/>
          <w:szCs w:val="24"/>
        </w:rPr>
        <w:t>0-11</w:t>
      </w:r>
      <w:r w:rsidRPr="00CC0886">
        <w:rPr>
          <w:rFonts w:ascii="宋体" w:eastAsia="宋体" w:hAnsi="宋体" w:hint="eastAsia"/>
          <w:b/>
          <w:sz w:val="24"/>
          <w:szCs w:val="24"/>
        </w:rPr>
        <w:t>：3</w:t>
      </w:r>
      <w:r w:rsidRPr="00CC0886">
        <w:rPr>
          <w:rFonts w:ascii="宋体" w:eastAsia="宋体" w:hAnsi="宋体"/>
          <w:b/>
          <w:sz w:val="24"/>
          <w:szCs w:val="24"/>
        </w:rPr>
        <w:t>0</w:t>
      </w:r>
      <w:r w:rsidR="00CC0886">
        <w:rPr>
          <w:rFonts w:ascii="宋体" w:eastAsia="宋体" w:hAnsi="宋体" w:hint="eastAsia"/>
          <w:b/>
          <w:sz w:val="24"/>
          <w:szCs w:val="24"/>
        </w:rPr>
        <w:t>，后主楼2</w:t>
      </w:r>
      <w:r w:rsidR="00CC0886">
        <w:rPr>
          <w:rFonts w:ascii="宋体" w:eastAsia="宋体" w:hAnsi="宋体"/>
          <w:b/>
          <w:sz w:val="24"/>
          <w:szCs w:val="24"/>
        </w:rPr>
        <w:t>026</w:t>
      </w:r>
    </w:p>
    <w:p w14:paraId="7E6E6F86" w14:textId="52E1AC0C" w:rsidR="00DC3AA0" w:rsidRPr="00CC0886" w:rsidRDefault="00DC3AA0" w:rsidP="00D013EE">
      <w:pPr>
        <w:spacing w:afterLines="50" w:after="156" w:line="360" w:lineRule="auto"/>
        <w:jc w:val="left"/>
        <w:rPr>
          <w:rFonts w:ascii="宋体" w:eastAsia="宋体" w:hAnsi="宋体"/>
          <w:b/>
          <w:sz w:val="24"/>
          <w:szCs w:val="24"/>
        </w:rPr>
      </w:pPr>
      <w:r w:rsidRPr="00CC0886">
        <w:rPr>
          <w:rFonts w:ascii="宋体" w:eastAsia="宋体" w:hAnsi="宋体" w:hint="eastAsia"/>
          <w:b/>
          <w:sz w:val="24"/>
          <w:szCs w:val="24"/>
        </w:rPr>
        <w:t>论文题目：城市老年人的社会孤立和孤独感及其对生活满意度和健康的影响——以北京市</w:t>
      </w:r>
      <w:r w:rsidRPr="00CC0886">
        <w:rPr>
          <w:rFonts w:ascii="宋体" w:eastAsia="宋体" w:hAnsi="宋体"/>
          <w:b/>
          <w:sz w:val="24"/>
          <w:szCs w:val="24"/>
        </w:rPr>
        <w:t>Y区为例</w:t>
      </w:r>
    </w:p>
    <w:p w14:paraId="4DA0697D" w14:textId="77777777" w:rsidR="00CC0886" w:rsidRDefault="00CC0886" w:rsidP="00D013EE">
      <w:pPr>
        <w:spacing w:line="360" w:lineRule="auto"/>
        <w:jc w:val="left"/>
        <w:rPr>
          <w:rFonts w:ascii="宋体" w:eastAsia="宋体" w:hAnsi="宋体"/>
          <w:b/>
          <w:sz w:val="24"/>
          <w:szCs w:val="24"/>
        </w:rPr>
      </w:pPr>
    </w:p>
    <w:p w14:paraId="7B0CEF47" w14:textId="1E4DE320" w:rsidR="00DC3AA0" w:rsidRDefault="00DC3AA0" w:rsidP="00D013EE">
      <w:pPr>
        <w:spacing w:line="360" w:lineRule="auto"/>
        <w:jc w:val="left"/>
        <w:rPr>
          <w:rFonts w:ascii="宋体" w:eastAsia="宋体" w:hAnsi="宋体"/>
          <w:b/>
          <w:sz w:val="24"/>
          <w:szCs w:val="24"/>
        </w:rPr>
      </w:pPr>
      <w:r w:rsidRPr="00CC0886">
        <w:rPr>
          <w:rFonts w:ascii="宋体" w:eastAsia="宋体" w:hAnsi="宋体" w:hint="eastAsia"/>
          <w:b/>
          <w:sz w:val="24"/>
          <w:szCs w:val="24"/>
        </w:rPr>
        <w:t>答辩简述：</w:t>
      </w:r>
    </w:p>
    <w:p w14:paraId="2D0EF8E0" w14:textId="77777777" w:rsidR="00D013EE" w:rsidRPr="00CC0886" w:rsidRDefault="00D013EE" w:rsidP="00D013EE">
      <w:pPr>
        <w:spacing w:line="360" w:lineRule="auto"/>
        <w:jc w:val="left"/>
        <w:rPr>
          <w:rFonts w:ascii="宋体" w:eastAsia="宋体" w:hAnsi="宋体" w:hint="eastAsia"/>
          <w:b/>
          <w:sz w:val="24"/>
          <w:szCs w:val="24"/>
        </w:rPr>
      </w:pPr>
    </w:p>
    <w:p w14:paraId="3F01A98E" w14:textId="7FC1FF84" w:rsidR="0095481E" w:rsidRDefault="00DC3AA0" w:rsidP="00D013EE">
      <w:pPr>
        <w:spacing w:line="360" w:lineRule="auto"/>
        <w:ind w:firstLineChars="200" w:firstLine="480"/>
        <w:jc w:val="left"/>
        <w:rPr>
          <w:rFonts w:ascii="宋体" w:eastAsia="宋体" w:hAnsi="宋体"/>
          <w:sz w:val="24"/>
          <w:szCs w:val="24"/>
        </w:rPr>
      </w:pPr>
      <w:r w:rsidRPr="00CC0886">
        <w:rPr>
          <w:rFonts w:ascii="宋体" w:eastAsia="宋体" w:hAnsi="宋体" w:hint="eastAsia"/>
          <w:sz w:val="24"/>
          <w:szCs w:val="24"/>
        </w:rPr>
        <w:t>我国老年人口持续增长，老龄化发展速度不断加快</w:t>
      </w:r>
      <w:r w:rsidRPr="00CC0886">
        <w:rPr>
          <w:rFonts w:ascii="宋体" w:eastAsia="宋体" w:hAnsi="宋体"/>
          <w:sz w:val="24"/>
          <w:szCs w:val="24"/>
        </w:rPr>
        <w:t>，老年人社会孤立和孤独的风险不断提高。社会孤立和</w:t>
      </w:r>
      <w:r w:rsidR="0095481E" w:rsidRPr="00CC0886">
        <w:rPr>
          <w:rFonts w:ascii="宋体" w:eastAsia="宋体" w:hAnsi="宋体" w:hint="eastAsia"/>
          <w:sz w:val="24"/>
          <w:szCs w:val="24"/>
        </w:rPr>
        <w:t>孤独感</w:t>
      </w:r>
      <w:r w:rsidRPr="00CC0886">
        <w:rPr>
          <w:rFonts w:ascii="宋体" w:eastAsia="宋体" w:hAnsi="宋体"/>
          <w:sz w:val="24"/>
          <w:szCs w:val="24"/>
        </w:rPr>
        <w:t>都被证实是影响老年人健康和生活满意度的风险因素。</w:t>
      </w:r>
      <w:r w:rsidR="0095481E" w:rsidRPr="00CC0886">
        <w:rPr>
          <w:rFonts w:ascii="宋体" w:eastAsia="宋体" w:hAnsi="宋体" w:hint="eastAsia"/>
          <w:sz w:val="24"/>
          <w:szCs w:val="24"/>
        </w:rPr>
        <w:t>成功老龄化的战略和理论被认为是应对当今人口老龄化的一种探索。本研究以成功老龄化理论为框架，社会网络和社会支持</w:t>
      </w:r>
      <w:proofErr w:type="gramStart"/>
      <w:r w:rsidR="0095481E" w:rsidRPr="00CC0886">
        <w:rPr>
          <w:rFonts w:ascii="宋体" w:eastAsia="宋体" w:hAnsi="宋体" w:hint="eastAsia"/>
          <w:sz w:val="24"/>
          <w:szCs w:val="24"/>
        </w:rPr>
        <w:t>理论位</w:t>
      </w:r>
      <w:proofErr w:type="gramEnd"/>
      <w:r w:rsidR="0095481E" w:rsidRPr="00CC0886">
        <w:rPr>
          <w:rFonts w:ascii="宋体" w:eastAsia="宋体" w:hAnsi="宋体" w:hint="eastAsia"/>
          <w:sz w:val="24"/>
          <w:szCs w:val="24"/>
        </w:rPr>
        <w:t>基础，采用北京师范大学社会发展与公共政策学院于</w:t>
      </w:r>
      <w:r w:rsidR="0095481E" w:rsidRPr="00CC0886">
        <w:rPr>
          <w:rFonts w:ascii="宋体" w:eastAsia="宋体" w:hAnsi="宋体"/>
          <w:sz w:val="24"/>
          <w:szCs w:val="24"/>
        </w:rPr>
        <w:t>2018年在北京市Y区实施的问卷调查数据进行分析，通过方差分析、OLS回归、logistics回归 、倾向值匹配得分、多类别自变量的中介分析等方法，得出如下结</w:t>
      </w:r>
      <w:r w:rsidR="0095481E" w:rsidRPr="00CC0886">
        <w:rPr>
          <w:rFonts w:ascii="宋体" w:eastAsia="宋体" w:hAnsi="宋体" w:hint="eastAsia"/>
          <w:sz w:val="24"/>
          <w:szCs w:val="24"/>
        </w:rPr>
        <w:t>论：</w:t>
      </w:r>
    </w:p>
    <w:p w14:paraId="50747233" w14:textId="77777777" w:rsidR="00D013EE" w:rsidRPr="00CC0886" w:rsidRDefault="00D013EE" w:rsidP="00D013EE">
      <w:pPr>
        <w:spacing w:line="360" w:lineRule="auto"/>
        <w:ind w:firstLineChars="200" w:firstLine="480"/>
        <w:jc w:val="left"/>
        <w:rPr>
          <w:rFonts w:ascii="宋体" w:eastAsia="宋体" w:hAnsi="宋体" w:hint="eastAsia"/>
          <w:sz w:val="24"/>
          <w:szCs w:val="24"/>
        </w:rPr>
      </w:pPr>
    </w:p>
    <w:p w14:paraId="5FF34F35" w14:textId="326E7055" w:rsidR="0095481E" w:rsidRDefault="0095481E" w:rsidP="00D013EE">
      <w:pPr>
        <w:spacing w:line="360" w:lineRule="auto"/>
        <w:ind w:firstLineChars="200" w:firstLine="480"/>
        <w:jc w:val="left"/>
        <w:rPr>
          <w:rFonts w:ascii="宋体" w:eastAsia="宋体" w:hAnsi="宋体"/>
          <w:sz w:val="24"/>
          <w:szCs w:val="24"/>
        </w:rPr>
      </w:pPr>
      <w:r w:rsidRPr="00CC0886">
        <w:rPr>
          <w:rFonts w:ascii="宋体" w:eastAsia="宋体" w:hAnsi="宋体" w:hint="eastAsia"/>
          <w:sz w:val="24"/>
          <w:szCs w:val="24"/>
        </w:rPr>
        <w:t>我国城市社区老年人的社会孤立和孤独感情况较为严峻。不同社会孤立和孤独感状态对城市社区老年人的生活满意度和健康均有影响，但影响强度不同。不同社会孤立和孤独感类型可以直接影响老年人的生活满意度，也可以通过心理路径（抑郁）间接产生影响，但健康行为路径的中介作用不显著。考虑中介路径后，不同社会孤立和孤独感类型对身体健康的直接影响都不再显著，但是都可以通过抑郁的心理路径间接影响老年人的身体健康（自评健康、</w:t>
      </w:r>
      <w:r w:rsidRPr="00CC0886">
        <w:rPr>
          <w:rFonts w:ascii="宋体" w:eastAsia="宋体" w:hAnsi="宋体"/>
          <w:sz w:val="24"/>
          <w:szCs w:val="24"/>
        </w:rPr>
        <w:t>ADL</w:t>
      </w:r>
      <w:r w:rsidRPr="00CC0886">
        <w:rPr>
          <w:rFonts w:ascii="宋体" w:eastAsia="宋体" w:hAnsi="宋体"/>
          <w:sz w:val="24"/>
          <w:szCs w:val="24"/>
        </w:rPr>
        <w:lastRenderedPageBreak/>
        <w:t>和患慢性病数量）。但在健康行为路径方面存在差异</w:t>
      </w:r>
      <w:r w:rsidRPr="00CC0886">
        <w:rPr>
          <w:rFonts w:ascii="宋体" w:eastAsia="宋体" w:hAnsi="宋体" w:hint="eastAsia"/>
          <w:sz w:val="24"/>
          <w:szCs w:val="24"/>
        </w:rPr>
        <w:t>。抑郁、失眠程度、身体活动在不同社会孤立和孤独感类型中起到的中介作用的大小不一致。目前已经存在很多针对老年人社会孤立和孤独感的干预措施，尽管这些干预措施尚未成熟，且对其有效性存在争议，但仍具有实践和探索价值。</w:t>
      </w:r>
    </w:p>
    <w:p w14:paraId="51D8473E" w14:textId="77777777" w:rsidR="00D013EE" w:rsidRPr="00CC0886" w:rsidRDefault="00D013EE" w:rsidP="00D013EE">
      <w:pPr>
        <w:spacing w:line="360" w:lineRule="auto"/>
        <w:ind w:firstLineChars="200" w:firstLine="480"/>
        <w:jc w:val="left"/>
        <w:rPr>
          <w:rFonts w:ascii="宋体" w:eastAsia="宋体" w:hAnsi="宋体" w:hint="eastAsia"/>
          <w:sz w:val="24"/>
          <w:szCs w:val="24"/>
        </w:rPr>
      </w:pPr>
      <w:bookmarkStart w:id="0" w:name="_GoBack"/>
      <w:bookmarkEnd w:id="0"/>
    </w:p>
    <w:p w14:paraId="38E379C0" w14:textId="77777777" w:rsidR="0095481E" w:rsidRPr="00CC0886" w:rsidRDefault="0095481E" w:rsidP="00D013EE">
      <w:pPr>
        <w:spacing w:line="360" w:lineRule="auto"/>
        <w:ind w:firstLineChars="200" w:firstLine="480"/>
        <w:jc w:val="left"/>
        <w:rPr>
          <w:rFonts w:ascii="宋体" w:eastAsia="宋体" w:hAnsi="宋体"/>
          <w:sz w:val="24"/>
          <w:szCs w:val="24"/>
        </w:rPr>
      </w:pPr>
      <w:r w:rsidRPr="00CC0886">
        <w:rPr>
          <w:rFonts w:ascii="宋体" w:eastAsia="宋体" w:hAnsi="宋体" w:hint="eastAsia"/>
          <w:sz w:val="24"/>
          <w:szCs w:val="24"/>
        </w:rPr>
        <w:t>基于上述研究结论和目前的实践，本研究提出了若干包括宏观社会环境、社会政策和服务等方面的建议。</w:t>
      </w:r>
    </w:p>
    <w:p w14:paraId="7A12A8D2" w14:textId="77777777" w:rsidR="0095481E" w:rsidRPr="00CC0886" w:rsidRDefault="0095481E" w:rsidP="00D013EE">
      <w:pPr>
        <w:spacing w:line="360" w:lineRule="auto"/>
        <w:jc w:val="left"/>
        <w:rPr>
          <w:rFonts w:ascii="宋体" w:eastAsia="宋体" w:hAnsi="宋体"/>
          <w:sz w:val="24"/>
          <w:szCs w:val="24"/>
        </w:rPr>
      </w:pPr>
    </w:p>
    <w:p w14:paraId="706A9CD0" w14:textId="5781E3FD" w:rsidR="00DC3AA0" w:rsidRDefault="00DC3AA0" w:rsidP="00D013EE">
      <w:pPr>
        <w:spacing w:line="360" w:lineRule="auto"/>
        <w:jc w:val="left"/>
        <w:rPr>
          <w:rFonts w:ascii="宋体" w:eastAsia="宋体" w:hAnsi="宋体"/>
          <w:b/>
          <w:sz w:val="24"/>
          <w:szCs w:val="24"/>
        </w:rPr>
      </w:pPr>
      <w:r w:rsidRPr="00CC0886">
        <w:rPr>
          <w:rFonts w:ascii="宋体" w:eastAsia="宋体" w:hAnsi="宋体" w:hint="eastAsia"/>
          <w:b/>
          <w:sz w:val="24"/>
          <w:szCs w:val="24"/>
        </w:rPr>
        <w:t>预</w:t>
      </w:r>
      <w:proofErr w:type="gramStart"/>
      <w:r w:rsidRPr="00CC0886">
        <w:rPr>
          <w:rFonts w:ascii="宋体" w:eastAsia="宋体" w:hAnsi="宋体" w:hint="eastAsia"/>
          <w:b/>
          <w:sz w:val="24"/>
          <w:szCs w:val="24"/>
        </w:rPr>
        <w:t>答辩组</w:t>
      </w:r>
      <w:proofErr w:type="gramEnd"/>
      <w:r w:rsidRPr="00CC0886">
        <w:rPr>
          <w:rFonts w:ascii="宋体" w:eastAsia="宋体" w:hAnsi="宋体" w:hint="eastAsia"/>
          <w:b/>
          <w:sz w:val="24"/>
          <w:szCs w:val="24"/>
        </w:rPr>
        <w:t>成员（3-5人）：</w:t>
      </w:r>
    </w:p>
    <w:p w14:paraId="2D145307" w14:textId="77777777" w:rsidR="00D013EE" w:rsidRPr="00CC0886" w:rsidRDefault="00D013EE" w:rsidP="00D013EE">
      <w:pPr>
        <w:spacing w:line="360" w:lineRule="auto"/>
        <w:jc w:val="left"/>
        <w:rPr>
          <w:rFonts w:ascii="宋体" w:eastAsia="宋体" w:hAnsi="宋体" w:hint="eastAsia"/>
          <w:b/>
          <w:sz w:val="24"/>
          <w:szCs w:val="24"/>
        </w:rPr>
      </w:pPr>
    </w:p>
    <w:p w14:paraId="711DD2A6" w14:textId="77777777" w:rsidR="00DC3AA0" w:rsidRPr="00CC0886" w:rsidRDefault="00DC3AA0" w:rsidP="00D013EE">
      <w:pPr>
        <w:spacing w:line="360" w:lineRule="auto"/>
        <w:jc w:val="left"/>
        <w:rPr>
          <w:rFonts w:ascii="宋体" w:eastAsia="宋体" w:hAnsi="宋体"/>
          <w:sz w:val="24"/>
          <w:szCs w:val="24"/>
        </w:rPr>
      </w:pPr>
      <w:r w:rsidRPr="00CC0886">
        <w:rPr>
          <w:rFonts w:ascii="宋体" w:eastAsia="宋体" w:hAnsi="宋体" w:hint="eastAsia"/>
          <w:sz w:val="24"/>
          <w:szCs w:val="24"/>
        </w:rPr>
        <w:t>宋新明（主席）：北京大学人口研究所，教授，博导</w:t>
      </w:r>
    </w:p>
    <w:p w14:paraId="20271D06" w14:textId="77777777" w:rsidR="00DC3AA0" w:rsidRPr="00CC0886" w:rsidRDefault="00DC3AA0" w:rsidP="00D013EE">
      <w:pPr>
        <w:spacing w:line="360" w:lineRule="auto"/>
        <w:jc w:val="left"/>
        <w:rPr>
          <w:rFonts w:ascii="宋体" w:eastAsia="宋体" w:hAnsi="宋体"/>
          <w:sz w:val="24"/>
          <w:szCs w:val="24"/>
        </w:rPr>
      </w:pPr>
      <w:r w:rsidRPr="00CC0886">
        <w:rPr>
          <w:rFonts w:ascii="宋体" w:eastAsia="宋体" w:hAnsi="宋体" w:hint="eastAsia"/>
          <w:sz w:val="24"/>
          <w:szCs w:val="24"/>
        </w:rPr>
        <w:t>王晓华（委员）：北京师范大学社会发展与公共政策学院，教授，博导</w:t>
      </w:r>
    </w:p>
    <w:p w14:paraId="60FD5F79" w14:textId="119B0271" w:rsidR="00DC3AA0" w:rsidRPr="00CC0886" w:rsidRDefault="0095481E" w:rsidP="00D013EE">
      <w:pPr>
        <w:spacing w:line="360" w:lineRule="auto"/>
        <w:jc w:val="left"/>
        <w:rPr>
          <w:rFonts w:ascii="宋体" w:eastAsia="宋体" w:hAnsi="宋体"/>
          <w:sz w:val="24"/>
          <w:szCs w:val="24"/>
        </w:rPr>
      </w:pPr>
      <w:r w:rsidRPr="00CC0886">
        <w:rPr>
          <w:rFonts w:ascii="宋体" w:eastAsia="宋体" w:hAnsi="宋体" w:hint="eastAsia"/>
          <w:sz w:val="24"/>
          <w:szCs w:val="24"/>
        </w:rPr>
        <w:t>彭泗清</w:t>
      </w:r>
      <w:r w:rsidR="00DC3AA0" w:rsidRPr="00CC0886">
        <w:rPr>
          <w:rFonts w:ascii="宋体" w:eastAsia="宋体" w:hAnsi="宋体" w:hint="eastAsia"/>
          <w:sz w:val="24"/>
          <w:szCs w:val="24"/>
        </w:rPr>
        <w:t>（委员）：</w:t>
      </w:r>
      <w:r w:rsidRPr="00CC0886">
        <w:rPr>
          <w:rFonts w:ascii="宋体" w:eastAsia="宋体" w:hAnsi="宋体" w:hint="eastAsia"/>
          <w:sz w:val="24"/>
          <w:szCs w:val="24"/>
        </w:rPr>
        <w:t>北京大学光华管理学院</w:t>
      </w:r>
      <w:r w:rsidR="00DC3AA0" w:rsidRPr="00CC0886">
        <w:rPr>
          <w:rFonts w:ascii="宋体" w:eastAsia="宋体" w:hAnsi="宋体" w:hint="eastAsia"/>
          <w:sz w:val="24"/>
          <w:szCs w:val="24"/>
        </w:rPr>
        <w:t>，教授，博导</w:t>
      </w:r>
    </w:p>
    <w:p w14:paraId="0882725F" w14:textId="77777777" w:rsidR="00CC0886" w:rsidRDefault="00CC0886" w:rsidP="00D013EE">
      <w:pPr>
        <w:spacing w:line="360" w:lineRule="auto"/>
        <w:jc w:val="left"/>
        <w:rPr>
          <w:rFonts w:ascii="宋体" w:eastAsia="宋体" w:hAnsi="宋体"/>
          <w:b/>
          <w:sz w:val="24"/>
          <w:szCs w:val="24"/>
        </w:rPr>
      </w:pPr>
    </w:p>
    <w:p w14:paraId="6D7A9C02" w14:textId="31D30C0F" w:rsidR="00247349" w:rsidRPr="00CC0886" w:rsidRDefault="00DC3AA0" w:rsidP="00D013EE">
      <w:pPr>
        <w:spacing w:line="360" w:lineRule="auto"/>
        <w:jc w:val="left"/>
        <w:rPr>
          <w:rFonts w:ascii="宋体" w:eastAsia="宋体" w:hAnsi="宋体"/>
        </w:rPr>
      </w:pPr>
      <w:r w:rsidRPr="00CC0886">
        <w:rPr>
          <w:rFonts w:ascii="宋体" w:eastAsia="宋体" w:hAnsi="宋体" w:hint="eastAsia"/>
          <w:b/>
          <w:sz w:val="24"/>
          <w:szCs w:val="24"/>
        </w:rPr>
        <w:t>答辩秘书：</w:t>
      </w:r>
      <w:proofErr w:type="gramStart"/>
      <w:r w:rsidR="0095481E" w:rsidRPr="00CC0886">
        <w:rPr>
          <w:rFonts w:ascii="宋体" w:eastAsia="宋体" w:hAnsi="宋体" w:hint="eastAsia"/>
          <w:b/>
          <w:sz w:val="24"/>
          <w:szCs w:val="24"/>
        </w:rPr>
        <w:t>孟晨</w:t>
      </w:r>
      <w:proofErr w:type="gramEnd"/>
      <w:r w:rsidR="0095481E" w:rsidRPr="00CC0886">
        <w:rPr>
          <w:rFonts w:ascii="宋体" w:eastAsia="宋体" w:hAnsi="宋体" w:hint="eastAsia"/>
          <w:b/>
          <w:sz w:val="24"/>
          <w:szCs w:val="24"/>
        </w:rPr>
        <w:t xml:space="preserve"> </w:t>
      </w:r>
      <w:r w:rsidR="0095481E" w:rsidRPr="00CC0886">
        <w:rPr>
          <w:rFonts w:ascii="宋体" w:eastAsia="宋体" w:hAnsi="宋体"/>
          <w:b/>
          <w:sz w:val="24"/>
          <w:szCs w:val="24"/>
        </w:rPr>
        <w:t>2019</w:t>
      </w:r>
      <w:r w:rsidR="0095481E" w:rsidRPr="00CC0886">
        <w:rPr>
          <w:rFonts w:ascii="宋体" w:eastAsia="宋体" w:hAnsi="宋体" w:hint="eastAsia"/>
          <w:b/>
          <w:sz w:val="24"/>
          <w:szCs w:val="24"/>
        </w:rPr>
        <w:t>博</w:t>
      </w:r>
    </w:p>
    <w:sectPr w:rsidR="00247349" w:rsidRPr="00CC08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A0"/>
    <w:rsid w:val="00247349"/>
    <w:rsid w:val="003611FE"/>
    <w:rsid w:val="008163E4"/>
    <w:rsid w:val="0095481E"/>
    <w:rsid w:val="009C3D3A"/>
    <w:rsid w:val="00A952BB"/>
    <w:rsid w:val="00CC0886"/>
    <w:rsid w:val="00CF7B51"/>
    <w:rsid w:val="00D013EE"/>
    <w:rsid w:val="00DC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9C7C"/>
  <w15:chartTrackingRefBased/>
  <w15:docId w15:val="{22511EDE-E85D-44A5-94CC-12FF741B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pan</dc:creator>
  <cp:keywords/>
  <dc:description/>
  <cp:lastModifiedBy>Windows User</cp:lastModifiedBy>
  <cp:revision>5</cp:revision>
  <dcterms:created xsi:type="dcterms:W3CDTF">2023-09-20T00:34:00Z</dcterms:created>
  <dcterms:modified xsi:type="dcterms:W3CDTF">2023-09-20T06:44:00Z</dcterms:modified>
</cp:coreProperties>
</file>